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1670"/>
        <w:gridCol w:w="1079"/>
        <w:gridCol w:w="1883"/>
        <w:gridCol w:w="1789"/>
      </w:tblGrid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6246F">
              <w:rPr>
                <w:b/>
                <w:bCs/>
              </w:rPr>
              <w:t>Студијски програм: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6246F">
              <w:rPr>
                <w:b/>
                <w:bCs/>
              </w:rPr>
              <w:t>Уметност видео игара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6246F" w:rsidRDefault="000C31C8" w:rsidP="002C08D0">
            <w:pPr>
              <w:rPr>
                <w:b/>
              </w:rPr>
            </w:pPr>
            <w:r w:rsidRPr="00D6246F">
              <w:rPr>
                <w:b/>
                <w:bCs/>
              </w:rPr>
              <w:t>Назив предмета:</w:t>
            </w:r>
            <w:r>
              <w:rPr>
                <w:b/>
                <w:bCs/>
                <w:lang w:val="sr-Cyrl-RS"/>
              </w:rPr>
              <w:t xml:space="preserve"> </w:t>
            </w:r>
            <w:bookmarkStart w:id="0" w:name="_GoBack"/>
            <w:bookmarkEnd w:id="0"/>
            <w:r w:rsidRPr="00D6246F">
              <w:rPr>
                <w:b/>
              </w:rPr>
              <w:t>3</w:t>
            </w:r>
            <w:r>
              <w:rPr>
                <w:b/>
              </w:rPr>
              <w:t>Д</w:t>
            </w:r>
            <w:r w:rsidRPr="00D6246F">
              <w:rPr>
                <w:b/>
              </w:rPr>
              <w:t xml:space="preserve"> моделовање </w:t>
            </w:r>
            <w:r w:rsidR="00E328A3" w:rsidRPr="00E328A3">
              <w:rPr>
                <w:b/>
              </w:rPr>
              <w:t>(стручна пракса)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883E8F" w:rsidRDefault="000C31C8" w:rsidP="002C08D0">
            <w:pPr>
              <w:spacing w:after="60"/>
              <w:rPr>
                <w:b/>
              </w:rPr>
            </w:pPr>
            <w:r w:rsidRPr="00D6246F">
              <w:rPr>
                <w:b/>
                <w:bCs/>
              </w:rPr>
              <w:t>Наставник:</w:t>
            </w:r>
            <w:r>
              <w:rPr>
                <w:b/>
                <w:bCs/>
              </w:rPr>
              <w:t xml:space="preserve"> </w:t>
            </w:r>
            <w:r w:rsidRPr="00D6246F">
              <w:rPr>
                <w:b/>
                <w:bCs/>
              </w:rPr>
              <w:t>Мања Ћирић, Марко Бркић</w:t>
            </w:r>
            <w:r>
              <w:rPr>
                <w:b/>
                <w:bCs/>
              </w:rPr>
              <w:t>, Никола Дамјанов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6246F">
              <w:rPr>
                <w:b/>
                <w:bCs/>
              </w:rPr>
              <w:t>Статус предмета:</w:t>
            </w:r>
            <w:r>
              <w:rPr>
                <w:b/>
                <w:bCs/>
                <w:lang w:val="sr-Cyrl-RS"/>
              </w:rPr>
              <w:t xml:space="preserve"> </w:t>
            </w:r>
            <w:r>
              <w:rPr>
                <w:b/>
                <w:bCs/>
              </w:rPr>
              <w:t xml:space="preserve">Изборни 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6246F">
              <w:rPr>
                <w:b/>
                <w:bCs/>
              </w:rPr>
              <w:t>Број ЕСПБ:8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</w:rPr>
            </w:pPr>
            <w:r w:rsidRPr="00D6246F">
              <w:rPr>
                <w:b/>
                <w:bCs/>
              </w:rPr>
              <w:t>Услов: положен</w:t>
            </w:r>
            <w:r>
              <w:rPr>
                <w:b/>
                <w:bCs/>
              </w:rPr>
              <w:t xml:space="preserve"> испит из предмета </w:t>
            </w:r>
            <w:r w:rsidRPr="00D6246F">
              <w:rPr>
                <w:b/>
                <w:bCs/>
              </w:rPr>
              <w:t xml:space="preserve"> 3Д моделовање 2 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Циљ предмета</w:t>
            </w:r>
          </w:p>
          <w:p w:rsidR="000C31C8" w:rsidRPr="00203606" w:rsidRDefault="000C31C8" w:rsidP="002C08D0">
            <w:pPr>
              <w:spacing w:after="60"/>
              <w:ind w:right="57"/>
              <w:jc w:val="both"/>
              <w:rPr>
                <w:b/>
                <w:bCs/>
              </w:rPr>
            </w:pPr>
            <w:r w:rsidRPr="00DB49C3">
              <w:rPr>
                <w:bCs/>
              </w:rPr>
              <w:t xml:space="preserve">Практично </w:t>
            </w:r>
            <w:r>
              <w:rPr>
                <w:bCs/>
              </w:rPr>
              <w:t xml:space="preserve">усвајање знања неопходних за самостално осмишљавање и реализацију напредних 3д модела од постављање концепта, преко текстуриња до финалног моделовања и рендера.   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Исход предмета</w:t>
            </w:r>
          </w:p>
          <w:p w:rsidR="000C31C8" w:rsidRPr="00DB49C3" w:rsidRDefault="000C31C8" w:rsidP="002C08D0">
            <w:pPr>
              <w:tabs>
                <w:tab w:val="left" w:pos="567"/>
              </w:tabs>
              <w:spacing w:after="60"/>
              <w:ind w:right="57"/>
              <w:jc w:val="both"/>
            </w:pPr>
            <w:r w:rsidRPr="00DB49C3">
              <w:rPr>
                <w:bCs/>
              </w:rPr>
              <w:t xml:space="preserve">Студенти овладавају </w:t>
            </w:r>
            <w:r>
              <w:rPr>
                <w:bCs/>
              </w:rPr>
              <w:t>целокупним процесом дизајнирања и обликовања (у 3Д софтверу) карактера за примену у видео играма.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Садржај предмета</w:t>
            </w:r>
          </w:p>
          <w:p w:rsidR="000C31C8" w:rsidRPr="00246F47" w:rsidRDefault="000C31C8" w:rsidP="002C08D0">
            <w:pPr>
              <w:spacing w:after="60"/>
            </w:pPr>
            <w:r>
              <w:t>1. Осмишљавање пројектних задатака у контексту реализације видео игре за завршни рад.2</w:t>
            </w:r>
            <w:r w:rsidRPr="00D6246F">
              <w:t>-5</w:t>
            </w:r>
            <w:r>
              <w:t>. Истраживање и концептуализација карактера, реквизита и окружења (</w:t>
            </w:r>
            <w:r>
              <w:rPr>
                <w:lang w:val="en-GB"/>
              </w:rPr>
              <w:t>environment</w:t>
            </w:r>
            <w:r w:rsidRPr="00D6246F">
              <w:t>).6</w:t>
            </w:r>
            <w:r>
              <w:t>.</w:t>
            </w:r>
            <w:r w:rsidRPr="00D6246F">
              <w:t>-</w:t>
            </w:r>
            <w:r>
              <w:t>11</w:t>
            </w:r>
            <w:r w:rsidRPr="00D6246F">
              <w:t>.</w:t>
            </w:r>
            <w:r>
              <w:t xml:space="preserve"> Прилагођено индивидуланим концептима, итеративни рад на изради модела и текстурињау.12-15. Завршетак рада на моделима </w:t>
            </w:r>
            <w:r w:rsidRPr="00D6246F">
              <w:t xml:space="preserve">и </w:t>
            </w:r>
            <w:r w:rsidRPr="007C22C6">
              <w:t>припремаекспортовања</w:t>
            </w:r>
            <w:r>
              <w:t>за игру.</w:t>
            </w:r>
          </w:p>
        </w:tc>
      </w:tr>
      <w:tr w:rsidR="000C31C8" w:rsidRPr="00DB49C3" w:rsidTr="002C08D0">
        <w:trPr>
          <w:trHeight w:val="2843"/>
        </w:trPr>
        <w:tc>
          <w:tcPr>
            <w:tcW w:w="9540" w:type="dxa"/>
            <w:gridSpan w:val="5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  <w:bCs/>
              </w:rPr>
              <w:t>Литература</w:t>
            </w:r>
          </w:p>
          <w:p w:rsidR="000C31C8" w:rsidRPr="00EE296B" w:rsidRDefault="000C31C8" w:rsidP="000C31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 xml:space="preserve">Montgomery, Lee. </w:t>
            </w:r>
            <w:r w:rsidRPr="00EE296B">
              <w:rPr>
                <w:rFonts w:ascii="Times New Roman" w:hAnsi="Times New Roman" w:cs="Times New Roman"/>
                <w:i/>
                <w:sz w:val="20"/>
                <w:szCs w:val="20"/>
              </w:rPr>
              <w:t>Tradigital Maya. A CG Animators Guide to Applying the Classical Principles of Animation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Focal Press, 2011.</w:t>
            </w:r>
          </w:p>
          <w:p w:rsidR="000C31C8" w:rsidRPr="00EE296B" w:rsidRDefault="000C31C8" w:rsidP="000C31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 xml:space="preserve">O'Hailey, Tina. </w:t>
            </w:r>
            <w:r w:rsidRPr="00EE296B">
              <w:rPr>
                <w:rFonts w:ascii="Times New Roman" w:hAnsi="Times New Roman" w:cs="Times New Roman"/>
                <w:i/>
                <w:sz w:val="20"/>
                <w:szCs w:val="20"/>
              </w:rPr>
              <w:t>Rig it Right! Maya Animation Rigging Concepts (Computers and People)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. Focal Press, 2013.</w:t>
            </w:r>
          </w:p>
          <w:p w:rsidR="000C31C8" w:rsidRPr="00EE296B" w:rsidRDefault="000C31C8" w:rsidP="000C31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Ingrassia, Michael.</w:t>
            </w:r>
            <w:r w:rsidRPr="00EE296B">
              <w:rPr>
                <w:rFonts w:ascii="Times New Roman" w:hAnsi="Times New Roman" w:cs="Times New Roman"/>
                <w:i/>
                <w:sz w:val="20"/>
                <w:szCs w:val="20"/>
              </w:rPr>
              <w:t>Maya for Games: Modeling and Texturing Techniques with Maya and Mudbox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. Focal Press, 2008.</w:t>
            </w:r>
          </w:p>
          <w:p w:rsidR="000C31C8" w:rsidRPr="00EE296B" w:rsidRDefault="000C31C8" w:rsidP="000C31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Watkins, Adam</w:t>
            </w:r>
            <w:r w:rsidRPr="00EE296B">
              <w:rPr>
                <w:rFonts w:ascii="Times New Roman" w:hAnsi="Times New Roman" w:cs="Times New Roman"/>
                <w:i/>
                <w:sz w:val="20"/>
                <w:szCs w:val="20"/>
              </w:rPr>
              <w:t>. Getting Started in 3D with Maya. Create a Project from Start to Finish - Model, Texture, Rig, Animate, and Render in Maya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. Focal Press, 2012.</w:t>
            </w:r>
          </w:p>
          <w:p w:rsidR="000C31C8" w:rsidRPr="00EE296B" w:rsidRDefault="000C31C8" w:rsidP="000C31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Gahan, Andrew</w:t>
            </w:r>
            <w:r w:rsidRPr="00EE296B">
              <w:rPr>
                <w:rFonts w:ascii="Times New Roman" w:hAnsi="Times New Roman" w:cs="Times New Roman"/>
                <w:i/>
                <w:sz w:val="20"/>
                <w:szCs w:val="20"/>
              </w:rPr>
              <w:t>. 3ds Max Modeling for Games Insiders Guide to Game Character, Vehicle, and Environment Modeling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. Routledge, 2011.</w:t>
            </w:r>
          </w:p>
          <w:p w:rsidR="000C31C8" w:rsidRPr="00D6246F" w:rsidRDefault="000C31C8" w:rsidP="000C31C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176" w:firstLine="0"/>
            </w:pP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 xml:space="preserve">Franson, David. </w:t>
            </w:r>
            <w:r w:rsidRPr="00EE296B">
              <w:rPr>
                <w:rFonts w:ascii="Times New Roman" w:hAnsi="Times New Roman" w:cs="Times New Roman"/>
                <w:i/>
                <w:sz w:val="20"/>
                <w:szCs w:val="20"/>
              </w:rPr>
              <w:t>2d Artwork and 3d Modelling for Game Artists</w:t>
            </w:r>
            <w:r w:rsidRPr="00EE296B">
              <w:rPr>
                <w:rFonts w:ascii="Times New Roman" w:hAnsi="Times New Roman" w:cs="Times New Roman"/>
                <w:sz w:val="20"/>
                <w:szCs w:val="20"/>
              </w:rPr>
              <w:t>. Premier, 2002.</w:t>
            </w:r>
          </w:p>
        </w:tc>
      </w:tr>
      <w:tr w:rsidR="000C31C8" w:rsidRPr="00DB49C3" w:rsidTr="002C08D0">
        <w:trPr>
          <w:trHeight w:val="227"/>
        </w:trPr>
        <w:tc>
          <w:tcPr>
            <w:tcW w:w="3119" w:type="dxa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Број часова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9C3">
              <w:rPr>
                <w:b/>
              </w:rPr>
              <w:t>активне наставе</w:t>
            </w:r>
            <w:r>
              <w:rPr>
                <w:b/>
              </w:rPr>
              <w:t>: 12</w:t>
            </w:r>
          </w:p>
        </w:tc>
        <w:tc>
          <w:tcPr>
            <w:tcW w:w="2749" w:type="dxa"/>
            <w:gridSpan w:val="2"/>
            <w:vAlign w:val="center"/>
          </w:tcPr>
          <w:p w:rsidR="000C31C8" w:rsidRPr="00021B3D" w:rsidRDefault="000C31C8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</w:rPr>
              <w:t>Теоријска настава</w:t>
            </w:r>
            <w:r w:rsidRPr="00D6246F">
              <w:rPr>
                <w:b/>
              </w:rPr>
              <w:t>:2</w:t>
            </w:r>
          </w:p>
        </w:tc>
        <w:tc>
          <w:tcPr>
            <w:tcW w:w="3672" w:type="dxa"/>
            <w:gridSpan w:val="2"/>
            <w:vAlign w:val="center"/>
          </w:tcPr>
          <w:p w:rsidR="000C31C8" w:rsidRPr="00021B3D" w:rsidRDefault="000C31C8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/>
              </w:rPr>
              <w:t xml:space="preserve">Практична </w:t>
            </w:r>
            <w:r w:rsidRPr="00D6246F">
              <w:rPr>
                <w:b/>
              </w:rPr>
              <w:t>настава: 10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021B3D" w:rsidRDefault="000C31C8" w:rsidP="002C08D0">
            <w:pPr>
              <w:tabs>
                <w:tab w:val="left" w:pos="567"/>
              </w:tabs>
              <w:spacing w:after="60"/>
            </w:pPr>
            <w:r>
              <w:rPr>
                <w:b/>
                <w:bCs/>
              </w:rPr>
              <w:t xml:space="preserve">Методе извођења наставе: </w:t>
            </w:r>
            <w:r>
              <w:rPr>
                <w:bCs/>
              </w:rPr>
              <w:t xml:space="preserve">Комбинација предавања, вежби, демонстрацијама, студентским презентацијама и консултацијама. Самостална реализација практичног рада под руководством наставника и сарадника. </w:t>
            </w:r>
          </w:p>
        </w:tc>
      </w:tr>
      <w:tr w:rsidR="000C31C8" w:rsidRPr="00DB49C3" w:rsidTr="002C08D0">
        <w:trPr>
          <w:trHeight w:val="227"/>
        </w:trPr>
        <w:tc>
          <w:tcPr>
            <w:tcW w:w="9540" w:type="dxa"/>
            <w:gridSpan w:val="5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B49C3">
              <w:rPr>
                <w:b/>
                <w:bCs/>
              </w:rPr>
              <w:t>Оцена</w:t>
            </w:r>
            <w:r>
              <w:rPr>
                <w:b/>
                <w:bCs/>
                <w:lang w:val="sr-Cyrl-RS"/>
              </w:rPr>
              <w:t xml:space="preserve"> </w:t>
            </w:r>
            <w:r w:rsidRPr="00DB49C3">
              <w:rPr>
                <w:b/>
                <w:bCs/>
              </w:rPr>
              <w:t>знања (максимални број поена 100)</w:t>
            </w:r>
          </w:p>
        </w:tc>
      </w:tr>
      <w:tr w:rsidR="000C31C8" w:rsidRPr="00DB49C3" w:rsidTr="002C08D0">
        <w:trPr>
          <w:trHeight w:val="227"/>
        </w:trPr>
        <w:tc>
          <w:tcPr>
            <w:tcW w:w="3119" w:type="dxa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 w:rsidRPr="00DB49C3">
              <w:rPr>
                <w:b/>
                <w:iCs/>
              </w:rPr>
              <w:t>Предиспитне обавезе</w:t>
            </w:r>
          </w:p>
        </w:tc>
        <w:tc>
          <w:tcPr>
            <w:tcW w:w="1670" w:type="dxa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6246F">
              <w:rPr>
                <w:b/>
              </w:rPr>
              <w:t>70 поена</w:t>
            </w:r>
          </w:p>
        </w:tc>
        <w:tc>
          <w:tcPr>
            <w:tcW w:w="2962" w:type="dxa"/>
            <w:gridSpan w:val="2"/>
            <w:shd w:val="clear" w:color="auto" w:fill="auto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6246F"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89" w:type="dxa"/>
            <w:shd w:val="clear" w:color="auto" w:fill="auto"/>
            <w:vAlign w:val="center"/>
          </w:tcPr>
          <w:p w:rsidR="000C31C8" w:rsidRPr="00D6246F" w:rsidRDefault="000C31C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D6246F">
              <w:rPr>
                <w:b/>
              </w:rPr>
              <w:t>30 поена</w:t>
            </w:r>
          </w:p>
        </w:tc>
      </w:tr>
      <w:tr w:rsidR="000C31C8" w:rsidRPr="00DB49C3" w:rsidTr="002C08D0">
        <w:trPr>
          <w:trHeight w:val="227"/>
        </w:trPr>
        <w:tc>
          <w:tcPr>
            <w:tcW w:w="3119" w:type="dxa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t>активност у току радионица</w:t>
            </w:r>
          </w:p>
        </w:tc>
        <w:tc>
          <w:tcPr>
            <w:tcW w:w="1670" w:type="dxa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20</w:t>
            </w:r>
          </w:p>
        </w:tc>
        <w:tc>
          <w:tcPr>
            <w:tcW w:w="2962" w:type="dxa"/>
            <w:gridSpan w:val="2"/>
            <w:vMerge w:val="restart"/>
            <w:shd w:val="clear" w:color="auto" w:fill="auto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 xml:space="preserve">презентација </w:t>
            </w:r>
            <w:r>
              <w:rPr>
                <w:iCs/>
              </w:rPr>
              <w:t xml:space="preserve">и одбрана </w:t>
            </w:r>
            <w:r w:rsidRPr="00DB49C3">
              <w:rPr>
                <w:iCs/>
              </w:rPr>
              <w:t>рада</w:t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30</w:t>
            </w:r>
          </w:p>
        </w:tc>
      </w:tr>
      <w:tr w:rsidR="000C31C8" w:rsidRPr="00DB49C3" w:rsidTr="002C08D0">
        <w:trPr>
          <w:trHeight w:val="227"/>
        </w:trPr>
        <w:tc>
          <w:tcPr>
            <w:tcW w:w="3119" w:type="dxa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  <w:r w:rsidRPr="00DB49C3">
              <w:rPr>
                <w:iCs/>
              </w:rPr>
              <w:t>практичан рад</w:t>
            </w:r>
          </w:p>
        </w:tc>
        <w:tc>
          <w:tcPr>
            <w:tcW w:w="1670" w:type="dxa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DB49C3">
              <w:rPr>
                <w:bCs/>
              </w:rPr>
              <w:t>50</w:t>
            </w:r>
          </w:p>
        </w:tc>
        <w:tc>
          <w:tcPr>
            <w:tcW w:w="2962" w:type="dxa"/>
            <w:gridSpan w:val="2"/>
            <w:vMerge/>
            <w:shd w:val="clear" w:color="auto" w:fill="auto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:rsidR="000C31C8" w:rsidRPr="00DB49C3" w:rsidRDefault="000C31C8" w:rsidP="002C08D0">
            <w:pPr>
              <w:tabs>
                <w:tab w:val="left" w:pos="567"/>
              </w:tabs>
              <w:spacing w:after="60"/>
              <w:rPr>
                <w:iCs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BD5A06"/>
    <w:multiLevelType w:val="hybridMultilevel"/>
    <w:tmpl w:val="C8B2C89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1C8"/>
    <w:rsid w:val="000C31C8"/>
    <w:rsid w:val="008C62A5"/>
    <w:rsid w:val="00D143AD"/>
    <w:rsid w:val="00E3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44E69-E63C-4EF9-ABAE-2D62257C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1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next w:val="Normal"/>
    <w:uiPriority w:val="34"/>
    <w:unhideWhenUsed/>
    <w:qFormat/>
    <w:rsid w:val="000C31C8"/>
    <w:pPr>
      <w:widowControl/>
      <w:autoSpaceDE/>
      <w:autoSpaceDN/>
      <w:adjustRightInd/>
      <w:spacing w:after="140" w:line="360" w:lineRule="auto"/>
      <w:ind w:left="720"/>
      <w:contextualSpacing/>
    </w:pPr>
    <w:rPr>
      <w:rFonts w:asciiTheme="minorHAnsi" w:eastAsiaTheme="minorEastAsia" w:hAnsi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pedja</cp:lastModifiedBy>
  <cp:revision>2</cp:revision>
  <dcterms:created xsi:type="dcterms:W3CDTF">2020-09-16T11:24:00Z</dcterms:created>
  <dcterms:modified xsi:type="dcterms:W3CDTF">2020-09-17T09:32:00Z</dcterms:modified>
</cp:coreProperties>
</file>